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BF" w:rsidRDefault="002635BF" w:rsidP="008511CF">
      <w:pPr>
        <w:spacing w:line="360" w:lineRule="auto"/>
        <w:jc w:val="both"/>
        <w:rPr>
          <w:rFonts w:ascii="Times" w:hAnsi="Times"/>
          <w:b/>
          <w:lang w:val="en-US"/>
        </w:rPr>
      </w:pPr>
      <w:r>
        <w:rPr>
          <w:rFonts w:ascii="Times" w:hAnsi="Times"/>
          <w:noProof/>
        </w:rPr>
        <w:drawing>
          <wp:inline distT="0" distB="0" distL="0" distR="0">
            <wp:extent cx="2181225" cy="1638300"/>
            <wp:effectExtent l="19050" t="0" r="9525" b="0"/>
            <wp:docPr id="1" name="Picture 0" descr="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19" cy="163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BF" w:rsidRDefault="002635BF" w:rsidP="008511CF">
      <w:pPr>
        <w:spacing w:line="360" w:lineRule="auto"/>
        <w:jc w:val="both"/>
        <w:rPr>
          <w:rFonts w:ascii="Times" w:hAnsi="Times"/>
          <w:b/>
          <w:lang w:val="en-US"/>
        </w:rPr>
      </w:pPr>
    </w:p>
    <w:p w:rsidR="008511CF" w:rsidRPr="002635BF" w:rsidRDefault="002635BF" w:rsidP="008511CF">
      <w:pPr>
        <w:spacing w:line="360" w:lineRule="auto"/>
        <w:jc w:val="both"/>
        <w:rPr>
          <w:rFonts w:ascii="Times" w:hAnsi="Times"/>
          <w:sz w:val="32"/>
          <w:szCs w:val="32"/>
        </w:rPr>
      </w:pPr>
      <w:r w:rsidRPr="002635BF">
        <w:rPr>
          <w:rFonts w:ascii="Times" w:hAnsi="Times"/>
          <w:b/>
          <w:sz w:val="32"/>
          <w:szCs w:val="32"/>
        </w:rPr>
        <w:t>Ρωσική θρησκευτική τέχνη στην Ελλάδα: Οι μαρτυρίες μιας μακράς επικοινωνίας (16</w:t>
      </w:r>
      <w:r w:rsidRPr="002635BF">
        <w:rPr>
          <w:rFonts w:ascii="Times" w:hAnsi="Times"/>
          <w:b/>
          <w:sz w:val="32"/>
          <w:szCs w:val="32"/>
          <w:vertAlign w:val="superscript"/>
        </w:rPr>
        <w:t>ος</w:t>
      </w:r>
      <w:r w:rsidRPr="002635BF">
        <w:rPr>
          <w:rFonts w:ascii="Times" w:hAnsi="Times"/>
          <w:b/>
          <w:sz w:val="32"/>
          <w:szCs w:val="32"/>
        </w:rPr>
        <w:t>-19</w:t>
      </w:r>
      <w:r w:rsidRPr="002635BF">
        <w:rPr>
          <w:rFonts w:ascii="Times" w:hAnsi="Times"/>
          <w:b/>
          <w:sz w:val="32"/>
          <w:szCs w:val="32"/>
          <w:vertAlign w:val="superscript"/>
        </w:rPr>
        <w:t>ος</w:t>
      </w:r>
      <w:r w:rsidRPr="002635BF">
        <w:rPr>
          <w:rFonts w:ascii="Times" w:hAnsi="Times"/>
          <w:b/>
          <w:sz w:val="32"/>
          <w:szCs w:val="32"/>
        </w:rPr>
        <w:t xml:space="preserve"> αιώνας)</w:t>
      </w:r>
    </w:p>
    <w:p w:rsidR="002635BF" w:rsidRPr="002635BF" w:rsidRDefault="002635BF" w:rsidP="008511CF">
      <w:pPr>
        <w:spacing w:line="360" w:lineRule="auto"/>
        <w:jc w:val="both"/>
        <w:rPr>
          <w:rFonts w:ascii="Times" w:hAnsi="Times"/>
        </w:rPr>
      </w:pPr>
    </w:p>
    <w:p w:rsidR="002635BF" w:rsidRPr="002635BF" w:rsidRDefault="002635BF" w:rsidP="008511CF">
      <w:pPr>
        <w:spacing w:line="360" w:lineRule="auto"/>
        <w:jc w:val="both"/>
        <w:rPr>
          <w:rFonts w:ascii="Times" w:hAnsi="Times"/>
        </w:rPr>
      </w:pPr>
    </w:p>
    <w:p w:rsidR="008511CF" w:rsidRDefault="008511CF" w:rsidP="008511CF">
      <w:pPr>
        <w:spacing w:line="360" w:lineRule="auto"/>
        <w:jc w:val="both"/>
        <w:rPr>
          <w:rFonts w:ascii="Times" w:hAnsi="Times"/>
        </w:rPr>
      </w:pPr>
      <w:r>
        <w:rPr>
          <w:noProof/>
        </w:rPr>
        <w:drawing>
          <wp:inline distT="0" distB="0" distL="0" distR="0">
            <wp:extent cx="2895600" cy="38648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Ε_461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86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1CF" w:rsidRDefault="008511CF" w:rsidP="008511CF">
      <w:r>
        <w:t>Παναγία η Βάτος (</w:t>
      </w:r>
      <w:proofErr w:type="spellStart"/>
      <w:r>
        <w:t>Neopalimaja</w:t>
      </w:r>
      <w:proofErr w:type="spellEnd"/>
      <w:r>
        <w:t xml:space="preserve"> </w:t>
      </w:r>
      <w:proofErr w:type="spellStart"/>
      <w:r>
        <w:t>Kupina</w:t>
      </w:r>
      <w:proofErr w:type="spellEnd"/>
      <w:r>
        <w:t xml:space="preserve">). </w:t>
      </w:r>
    </w:p>
    <w:p w:rsidR="008511CF" w:rsidRDefault="008511CF" w:rsidP="008511CF">
      <w:r>
        <w:t xml:space="preserve">16ος αι. </w:t>
      </w:r>
    </w:p>
    <w:p w:rsidR="008511CF" w:rsidRDefault="008511CF" w:rsidP="008511CF">
      <w:r>
        <w:t>42 X 32,5 εκ.</w:t>
      </w:r>
    </w:p>
    <w:p w:rsidR="008511CF" w:rsidRDefault="008511CF" w:rsidP="008511CF">
      <w:r>
        <w:t>(ΜΜ 46108 )</w:t>
      </w:r>
    </w:p>
    <w:p w:rsidR="008511CF" w:rsidRDefault="008511CF" w:rsidP="008511CF">
      <w:r>
        <w:t>Μουσείο Μπενάκη</w:t>
      </w:r>
    </w:p>
    <w:p w:rsidR="008511CF" w:rsidRDefault="008511CF" w:rsidP="00681F69">
      <w:pPr>
        <w:spacing w:line="360" w:lineRule="auto"/>
        <w:ind w:firstLine="720"/>
        <w:jc w:val="both"/>
        <w:rPr>
          <w:rFonts w:ascii="Times" w:hAnsi="Times"/>
        </w:rPr>
      </w:pPr>
    </w:p>
    <w:p w:rsidR="002D0FEA" w:rsidRPr="0064126C" w:rsidRDefault="0064126C" w:rsidP="0064126C">
      <w:pPr>
        <w:spacing w:line="360" w:lineRule="auto"/>
        <w:jc w:val="both"/>
      </w:pPr>
      <w:r>
        <w:rPr>
          <w:rFonts w:ascii="Times" w:hAnsi="Times"/>
        </w:rPr>
        <w:t xml:space="preserve">Στο πλαίσιο των  εκδηλώσεων </w:t>
      </w:r>
      <w:r w:rsidRPr="00D0201C">
        <w:rPr>
          <w:rFonts w:ascii="Times" w:hAnsi="Times"/>
        </w:rPr>
        <w:t>για το «2016: έτος Ε</w:t>
      </w:r>
      <w:r>
        <w:rPr>
          <w:rFonts w:ascii="Times" w:hAnsi="Times"/>
        </w:rPr>
        <w:t>λλάδας-Ρωσίας»,</w:t>
      </w:r>
      <w:r w:rsidRPr="0064126C"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το </w:t>
      </w:r>
      <w:r w:rsidRPr="0064126C">
        <w:rPr>
          <w:rFonts w:ascii="Times" w:hAnsi="Times"/>
        </w:rPr>
        <w:t>Υπουρ</w:t>
      </w:r>
      <w:r>
        <w:rPr>
          <w:rFonts w:ascii="Times" w:hAnsi="Times"/>
        </w:rPr>
        <w:t xml:space="preserve">γείο </w:t>
      </w:r>
      <w:r w:rsidRPr="0064126C">
        <w:rPr>
          <w:rFonts w:ascii="Times" w:hAnsi="Times"/>
        </w:rPr>
        <w:t xml:space="preserve"> Παιδείας/Τομέας Έρευνας και Καινοτομίας/Γενική Γραμματεία Έρευνας και </w:t>
      </w:r>
      <w:r w:rsidRPr="0064126C">
        <w:rPr>
          <w:rFonts w:ascii="Times" w:hAnsi="Times"/>
        </w:rPr>
        <w:lastRenderedPageBreak/>
        <w:t>Τ</w:t>
      </w:r>
      <w:r>
        <w:rPr>
          <w:rFonts w:ascii="Times" w:hAnsi="Times"/>
        </w:rPr>
        <w:t>εχνολογίας</w:t>
      </w:r>
      <w:r w:rsidRPr="0064126C">
        <w:rPr>
          <w:rFonts w:ascii="Times" w:hAnsi="Times"/>
        </w:rPr>
        <w:t xml:space="preserve"> </w:t>
      </w:r>
      <w:r>
        <w:rPr>
          <w:rFonts w:ascii="Times" w:hAnsi="Times"/>
        </w:rPr>
        <w:t xml:space="preserve">και  τα Υπουργεία </w:t>
      </w:r>
      <w:r w:rsidRPr="0064126C">
        <w:rPr>
          <w:rFonts w:ascii="Times" w:hAnsi="Times"/>
        </w:rPr>
        <w:t>Πολιτισμού, Ελλάδας και Ρωσίας</w:t>
      </w:r>
      <w:r>
        <w:rPr>
          <w:rFonts w:ascii="Times" w:hAnsi="Times"/>
        </w:rPr>
        <w:t xml:space="preserve"> οργανώνουν </w:t>
      </w:r>
      <w:r w:rsidR="002D0FEA" w:rsidRPr="0064126C">
        <w:rPr>
          <w:rFonts w:ascii="Times" w:hAnsi="Times"/>
        </w:rPr>
        <w:t xml:space="preserve">εκδήλωση που περιλαμβάνει </w:t>
      </w:r>
      <w:r w:rsidR="00EA2850" w:rsidRPr="0064126C">
        <w:rPr>
          <w:rFonts w:ascii="Times" w:hAnsi="Times"/>
        </w:rPr>
        <w:t xml:space="preserve">έκθεση </w:t>
      </w:r>
      <w:r>
        <w:rPr>
          <w:rFonts w:ascii="Times" w:hAnsi="Times"/>
        </w:rPr>
        <w:t xml:space="preserve">με θέμα </w:t>
      </w:r>
      <w:r w:rsidR="007000C4" w:rsidRPr="004B2BDE">
        <w:rPr>
          <w:rFonts w:ascii="Times" w:hAnsi="Times"/>
          <w:b/>
        </w:rPr>
        <w:t>«Ρωσική θρησκευτική τέχνη στην Ελλάδα: Οι μαρτυρίες μιας μακράς επικοινωνίας (16</w:t>
      </w:r>
      <w:r w:rsidR="007000C4" w:rsidRPr="004B2BDE">
        <w:rPr>
          <w:rFonts w:ascii="Times" w:hAnsi="Times"/>
          <w:b/>
          <w:vertAlign w:val="superscript"/>
        </w:rPr>
        <w:t>ος</w:t>
      </w:r>
      <w:r w:rsidR="007000C4" w:rsidRPr="004B2BDE">
        <w:rPr>
          <w:rFonts w:ascii="Times" w:hAnsi="Times"/>
          <w:b/>
        </w:rPr>
        <w:t>-19</w:t>
      </w:r>
      <w:r w:rsidR="007000C4" w:rsidRPr="004B2BDE">
        <w:rPr>
          <w:rFonts w:ascii="Times" w:hAnsi="Times"/>
          <w:b/>
          <w:vertAlign w:val="superscript"/>
        </w:rPr>
        <w:t>ος</w:t>
      </w:r>
      <w:r w:rsidR="007000C4" w:rsidRPr="004B2BDE">
        <w:rPr>
          <w:rFonts w:ascii="Times" w:hAnsi="Times"/>
          <w:b/>
        </w:rPr>
        <w:t xml:space="preserve"> αιώνας)»</w:t>
      </w:r>
      <w:r w:rsidR="003E2F95" w:rsidRPr="0064126C">
        <w:rPr>
          <w:rFonts w:ascii="Times" w:hAnsi="Times"/>
        </w:rPr>
        <w:t xml:space="preserve"> </w:t>
      </w:r>
      <w:r>
        <w:rPr>
          <w:rFonts w:ascii="Times" w:hAnsi="Times"/>
        </w:rPr>
        <w:t xml:space="preserve">καθώς </w:t>
      </w:r>
      <w:r w:rsidR="002D0FEA" w:rsidRPr="0064126C">
        <w:rPr>
          <w:rFonts w:ascii="Times" w:hAnsi="Times"/>
        </w:rPr>
        <w:t xml:space="preserve">και </w:t>
      </w:r>
      <w:r>
        <w:rPr>
          <w:rFonts w:ascii="Times" w:hAnsi="Times"/>
        </w:rPr>
        <w:t xml:space="preserve"> πενθήμερο </w:t>
      </w:r>
      <w:r w:rsidR="002D0FEA" w:rsidRPr="0064126C">
        <w:rPr>
          <w:rFonts w:ascii="Times" w:hAnsi="Times"/>
        </w:rPr>
        <w:t>σεμινάριο διάγνωσης /συντήρησης/</w:t>
      </w:r>
      <w:r>
        <w:rPr>
          <w:rFonts w:ascii="Times" w:hAnsi="Times"/>
        </w:rPr>
        <w:t xml:space="preserve"> </w:t>
      </w:r>
      <w:r w:rsidR="002D0FEA" w:rsidRPr="0064126C">
        <w:rPr>
          <w:rFonts w:ascii="Times" w:hAnsi="Times"/>
        </w:rPr>
        <w:t>αποκατάστασης εικόν</w:t>
      </w:r>
      <w:r>
        <w:rPr>
          <w:rFonts w:ascii="Times" w:hAnsi="Times"/>
        </w:rPr>
        <w:t xml:space="preserve">ων. Οι εκδηλώσεις </w:t>
      </w:r>
      <w:r w:rsidR="002D0FEA" w:rsidRPr="0064126C">
        <w:rPr>
          <w:rFonts w:ascii="Times" w:hAnsi="Times"/>
        </w:rPr>
        <w:t xml:space="preserve"> </w:t>
      </w:r>
      <w:r>
        <w:rPr>
          <w:rFonts w:ascii="Times" w:hAnsi="Times"/>
        </w:rPr>
        <w:t xml:space="preserve">θα φιλοξενηθούν </w:t>
      </w:r>
      <w:r w:rsidR="002D0FEA" w:rsidRPr="0064126C">
        <w:rPr>
          <w:rFonts w:ascii="Times" w:hAnsi="Times"/>
        </w:rPr>
        <w:t xml:space="preserve">στο Μουσείο </w:t>
      </w:r>
      <w:hyperlink r:id="rId6" w:history="1">
        <w:proofErr w:type="spellStart"/>
        <w:r w:rsidR="002D0FEA" w:rsidRPr="0064126C">
          <w:rPr>
            <w:u w:val="single"/>
          </w:rPr>
          <w:t>Andrei</w:t>
        </w:r>
        <w:proofErr w:type="spellEnd"/>
        <w:r w:rsidR="002D0FEA" w:rsidRPr="0064126C">
          <w:rPr>
            <w:u w:val="single"/>
          </w:rPr>
          <w:t xml:space="preserve"> </w:t>
        </w:r>
        <w:proofErr w:type="spellStart"/>
        <w:r w:rsidR="002D0FEA" w:rsidRPr="0064126C">
          <w:rPr>
            <w:u w:val="single"/>
          </w:rPr>
          <w:t>Rublev</w:t>
        </w:r>
        <w:proofErr w:type="spellEnd"/>
      </w:hyperlink>
      <w:r w:rsidRPr="0064126C">
        <w:t xml:space="preserve"> στη Μόσχα (Οκτώβριος-Νοέμβριος 2016).</w:t>
      </w:r>
    </w:p>
    <w:p w:rsidR="0064126C" w:rsidRDefault="004B2BDE" w:rsidP="0064126C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Η εκδήλωση </w:t>
      </w:r>
      <w:r w:rsidR="002D0FEA">
        <w:rPr>
          <w:rFonts w:ascii="Times" w:hAnsi="Times"/>
        </w:rPr>
        <w:t xml:space="preserve"> συντονίζεται </w:t>
      </w:r>
      <w:r w:rsidR="003E2F95" w:rsidRPr="00D0201C">
        <w:rPr>
          <w:rFonts w:ascii="Times" w:hAnsi="Times"/>
        </w:rPr>
        <w:t>από το Μουσείο Μπενάκη</w:t>
      </w:r>
      <w:r w:rsidR="007D2033">
        <w:rPr>
          <w:rFonts w:ascii="Times" w:hAnsi="Times"/>
        </w:rPr>
        <w:t xml:space="preserve"> </w:t>
      </w:r>
      <w:r>
        <w:rPr>
          <w:rFonts w:ascii="Times" w:hAnsi="Times"/>
        </w:rPr>
        <w:t>(</w:t>
      </w:r>
      <w:proofErr w:type="spellStart"/>
      <w:r>
        <w:rPr>
          <w:rFonts w:ascii="Times" w:hAnsi="Times"/>
        </w:rPr>
        <w:t>Δρ.Α.Δρανδάκη</w:t>
      </w:r>
      <w:proofErr w:type="spellEnd"/>
      <w:r>
        <w:rPr>
          <w:rFonts w:ascii="Times" w:hAnsi="Times"/>
        </w:rPr>
        <w:t>)</w:t>
      </w:r>
      <w:r w:rsidR="003E2F95" w:rsidRPr="00D0201C">
        <w:rPr>
          <w:rFonts w:ascii="Times" w:hAnsi="Times"/>
        </w:rPr>
        <w:t xml:space="preserve"> σε συνεργασία με  το Ινστιτούτο Μεσογειακών Σπουδών</w:t>
      </w:r>
      <w:r w:rsidR="003E2F95" w:rsidRPr="00D0201C">
        <w:rPr>
          <w:rFonts w:ascii="Times" w:hAnsi="Times"/>
          <w:lang w:val="bg-BG"/>
        </w:rPr>
        <w:t xml:space="preserve"> </w:t>
      </w:r>
      <w:r>
        <w:rPr>
          <w:rFonts w:ascii="Times" w:hAnsi="Times"/>
        </w:rPr>
        <w:t>(</w:t>
      </w:r>
      <w:proofErr w:type="spellStart"/>
      <w:r>
        <w:rPr>
          <w:rFonts w:ascii="Times" w:hAnsi="Times"/>
        </w:rPr>
        <w:t>καθ.Χ.Χατζηιωσήφ</w:t>
      </w:r>
      <w:proofErr w:type="spellEnd"/>
      <w:r w:rsidR="00015E7B" w:rsidRPr="00015E7B">
        <w:rPr>
          <w:rFonts w:ascii="Times" w:hAnsi="Times"/>
        </w:rPr>
        <w:t xml:space="preserve">, </w:t>
      </w:r>
      <w:r w:rsidR="00015E7B">
        <w:rPr>
          <w:rFonts w:ascii="Times" w:hAnsi="Times"/>
        </w:rPr>
        <w:t xml:space="preserve">Δρ. </w:t>
      </w:r>
      <w:proofErr w:type="gramStart"/>
      <w:r w:rsidR="00015E7B">
        <w:rPr>
          <w:rFonts w:ascii="Times" w:hAnsi="Times"/>
          <w:lang w:val="en-US"/>
        </w:rPr>
        <w:t>J</w:t>
      </w:r>
      <w:r w:rsidR="00015E7B" w:rsidRPr="00015E7B">
        <w:rPr>
          <w:rFonts w:ascii="Times" w:hAnsi="Times"/>
        </w:rPr>
        <w:t xml:space="preserve">. </w:t>
      </w:r>
      <w:r w:rsidR="00015E7B">
        <w:rPr>
          <w:rFonts w:ascii="Times" w:hAnsi="Times"/>
          <w:lang w:val="en-US"/>
        </w:rPr>
        <w:t>Boycheva</w:t>
      </w:r>
      <w:r>
        <w:rPr>
          <w:rFonts w:ascii="Times" w:hAnsi="Times"/>
        </w:rPr>
        <w:t xml:space="preserve">) και </w:t>
      </w:r>
      <w:r w:rsidRPr="00F13BA3">
        <w:rPr>
          <w:rFonts w:ascii="Times" w:hAnsi="Times"/>
        </w:rPr>
        <w:t>το Ινστιτούτο Ηλεκτρονικής Δομής και Λέιζερ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Δρ.Δ.Άγγλος</w:t>
      </w:r>
      <w:proofErr w:type="spellEnd"/>
      <w:r>
        <w:rPr>
          <w:rFonts w:ascii="Times" w:hAnsi="Times"/>
        </w:rPr>
        <w:t>)</w:t>
      </w:r>
      <w:r w:rsidRPr="00F13BA3">
        <w:rPr>
          <w:rFonts w:ascii="Times" w:hAnsi="Times"/>
        </w:rPr>
        <w:t xml:space="preserve"> </w:t>
      </w:r>
      <w:r w:rsidR="003E2F95" w:rsidRPr="00D0201C">
        <w:rPr>
          <w:rFonts w:ascii="Times" w:hAnsi="Times"/>
        </w:rPr>
        <w:t>του Ι</w:t>
      </w:r>
      <w:r w:rsidR="002D0FEA">
        <w:rPr>
          <w:rFonts w:ascii="Times" w:hAnsi="Times"/>
        </w:rPr>
        <w:t xml:space="preserve">δρύματος </w:t>
      </w:r>
      <w:r w:rsidR="003E2F95" w:rsidRPr="00D0201C">
        <w:rPr>
          <w:rFonts w:ascii="Times" w:hAnsi="Times"/>
        </w:rPr>
        <w:t>Τ</w:t>
      </w:r>
      <w:r w:rsidR="002D0FEA">
        <w:rPr>
          <w:rFonts w:ascii="Times" w:hAnsi="Times"/>
        </w:rPr>
        <w:t>εχνολογίας και Έρευ</w:t>
      </w:r>
      <w:r w:rsidR="0064126C">
        <w:rPr>
          <w:rFonts w:ascii="Times" w:hAnsi="Times"/>
        </w:rPr>
        <w:t>νας.</w:t>
      </w:r>
      <w:bookmarkStart w:id="0" w:name="_GoBack"/>
      <w:bookmarkEnd w:id="0"/>
      <w:r w:rsidR="0064126C">
        <w:rPr>
          <w:rFonts w:ascii="Times" w:hAnsi="Times"/>
        </w:rPr>
        <w:t xml:space="preserve"> Θ</w:t>
      </w:r>
      <w:r w:rsidR="009E59E4" w:rsidRPr="00D0201C">
        <w:rPr>
          <w:rFonts w:ascii="Times" w:hAnsi="Times"/>
        </w:rPr>
        <w:t>α παρουσιάσει για πρώτη φόρα ένα σύνολο από περίπου 60</w:t>
      </w:r>
      <w:r w:rsidR="00D0201C">
        <w:rPr>
          <w:rFonts w:ascii="Times" w:hAnsi="Times"/>
        </w:rPr>
        <w:t xml:space="preserve"> έργα</w:t>
      </w:r>
      <w:r w:rsidR="009E59E4" w:rsidRPr="00D0201C">
        <w:rPr>
          <w:rFonts w:ascii="Times" w:hAnsi="Times"/>
        </w:rPr>
        <w:t xml:space="preserve"> ρωσικ</w:t>
      </w:r>
      <w:r w:rsidR="00D0201C">
        <w:rPr>
          <w:rFonts w:ascii="Times" w:hAnsi="Times"/>
        </w:rPr>
        <w:t>ής τέχνης</w:t>
      </w:r>
      <w:r w:rsidR="009E59E4" w:rsidRPr="00D0201C">
        <w:rPr>
          <w:rFonts w:ascii="Times" w:hAnsi="Times"/>
        </w:rPr>
        <w:t xml:space="preserve"> από μουσειακές και εκκλησιαστικές συλλογές α</w:t>
      </w:r>
      <w:r w:rsidR="00CC3BB8">
        <w:rPr>
          <w:rFonts w:ascii="Times" w:hAnsi="Times"/>
        </w:rPr>
        <w:t>πό όλη την Ελλάδα, προσεγγίζοντά</w:t>
      </w:r>
      <w:r w:rsidR="009E59E4" w:rsidRPr="00D0201C">
        <w:rPr>
          <w:rFonts w:ascii="Times" w:hAnsi="Times"/>
        </w:rPr>
        <w:t xml:space="preserve">ς </w:t>
      </w:r>
      <w:r w:rsidR="00CC3BB8">
        <w:rPr>
          <w:rFonts w:ascii="Times" w:hAnsi="Times"/>
        </w:rPr>
        <w:t>τα ως τεκμήρια</w:t>
      </w:r>
      <w:r w:rsidR="009E59E4" w:rsidRPr="00D0201C">
        <w:rPr>
          <w:rFonts w:ascii="Times" w:hAnsi="Times"/>
        </w:rPr>
        <w:t xml:space="preserve"> πολιτισμικής μεταφοράς.</w:t>
      </w:r>
      <w:proofErr w:type="gramEnd"/>
      <w:r w:rsidR="009E59E4" w:rsidRPr="00D0201C">
        <w:rPr>
          <w:rFonts w:ascii="Times" w:hAnsi="Times"/>
        </w:rPr>
        <w:t xml:space="preserve"> </w:t>
      </w:r>
    </w:p>
    <w:p w:rsidR="00EA2850" w:rsidRPr="00CC3BB8" w:rsidRDefault="004B2BDE" w:rsidP="0064126C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Στόχος της εκδήλωσης </w:t>
      </w:r>
      <w:r w:rsidR="003E5A81" w:rsidRPr="00D0201C">
        <w:rPr>
          <w:rFonts w:ascii="Times" w:hAnsi="Times"/>
        </w:rPr>
        <w:t xml:space="preserve"> είναι να αναδείξει</w:t>
      </w:r>
      <w:r w:rsidR="003E2F95" w:rsidRPr="00D0201C">
        <w:rPr>
          <w:rFonts w:ascii="Times" w:hAnsi="Times"/>
        </w:rPr>
        <w:t xml:space="preserve">, </w:t>
      </w:r>
      <w:r w:rsidR="0064126C">
        <w:rPr>
          <w:rFonts w:ascii="Times" w:hAnsi="Times"/>
        </w:rPr>
        <w:t xml:space="preserve">το σύνθετο πλέγμα </w:t>
      </w:r>
      <w:r w:rsidR="00D0201C" w:rsidRPr="00D0201C">
        <w:rPr>
          <w:rFonts w:ascii="Times" w:hAnsi="Times"/>
        </w:rPr>
        <w:t xml:space="preserve"> </w:t>
      </w:r>
      <w:r>
        <w:rPr>
          <w:rFonts w:ascii="Times" w:hAnsi="Times"/>
        </w:rPr>
        <w:t xml:space="preserve">πολιτιστικών </w:t>
      </w:r>
      <w:r w:rsidR="0064126C" w:rsidRPr="00D0201C">
        <w:rPr>
          <w:rFonts w:ascii="Times" w:hAnsi="Times"/>
        </w:rPr>
        <w:t xml:space="preserve">και πολιτικών σχέσεων </w:t>
      </w:r>
      <w:r>
        <w:rPr>
          <w:rFonts w:ascii="Times" w:hAnsi="Times"/>
        </w:rPr>
        <w:t xml:space="preserve">της </w:t>
      </w:r>
      <w:r w:rsidR="005E7890" w:rsidRPr="00D0201C">
        <w:rPr>
          <w:rFonts w:ascii="Times" w:hAnsi="Times"/>
        </w:rPr>
        <w:t xml:space="preserve"> Ρωσίας με τα Βαλκ</w:t>
      </w:r>
      <w:r>
        <w:rPr>
          <w:rFonts w:ascii="Times" w:hAnsi="Times"/>
        </w:rPr>
        <w:t>άνια και την Ανατολική Μεσόγειο,</w:t>
      </w:r>
      <w:r w:rsidR="007D2033">
        <w:rPr>
          <w:rFonts w:ascii="Times" w:hAnsi="Times"/>
        </w:rPr>
        <w:t xml:space="preserve"> </w:t>
      </w:r>
      <w:r>
        <w:rPr>
          <w:rFonts w:ascii="Times" w:hAnsi="Times"/>
        </w:rPr>
        <w:t>και να παρ</w:t>
      </w:r>
      <w:r w:rsidR="007D2033">
        <w:rPr>
          <w:rFonts w:ascii="Times" w:hAnsi="Times"/>
        </w:rPr>
        <w:t>ουσιάσει</w:t>
      </w:r>
      <w:r>
        <w:rPr>
          <w:rFonts w:ascii="Times" w:hAnsi="Times"/>
        </w:rPr>
        <w:t xml:space="preserve"> </w:t>
      </w:r>
      <w:r w:rsidR="007D2033">
        <w:rPr>
          <w:rFonts w:ascii="Times" w:hAnsi="Times"/>
        </w:rPr>
        <w:t xml:space="preserve">σε συνεργασία με τα τμήματα συντήρησης των συμμετεχόντων φορέων </w:t>
      </w:r>
      <w:r>
        <w:rPr>
          <w:rFonts w:ascii="Times" w:hAnsi="Times"/>
        </w:rPr>
        <w:t xml:space="preserve">αναλυτικές και διαγνωστικές τεχνικές  και την πρακτική εφαρμογή </w:t>
      </w:r>
      <w:r w:rsidR="007D2033">
        <w:rPr>
          <w:rFonts w:ascii="Times" w:hAnsi="Times"/>
        </w:rPr>
        <w:t>τους .</w:t>
      </w:r>
    </w:p>
    <w:p w:rsidR="004B2BDE" w:rsidRDefault="004B2BDE" w:rsidP="00EA2850">
      <w:pPr>
        <w:widowControl w:val="0"/>
        <w:tabs>
          <w:tab w:val="left" w:pos="640"/>
        </w:tabs>
        <w:autoSpaceDE w:val="0"/>
        <w:autoSpaceDN w:val="0"/>
        <w:adjustRightInd w:val="0"/>
        <w:spacing w:line="360" w:lineRule="auto"/>
        <w:ind w:right="46" w:firstLine="567"/>
        <w:jc w:val="both"/>
        <w:rPr>
          <w:rFonts w:ascii="Times" w:hAnsi="Times"/>
        </w:rPr>
      </w:pPr>
    </w:p>
    <w:p w:rsidR="004B2BDE" w:rsidRPr="00F13BA3" w:rsidRDefault="004B2BDE" w:rsidP="00EA2850">
      <w:pPr>
        <w:widowControl w:val="0"/>
        <w:tabs>
          <w:tab w:val="left" w:pos="640"/>
        </w:tabs>
        <w:autoSpaceDE w:val="0"/>
        <w:autoSpaceDN w:val="0"/>
        <w:adjustRightInd w:val="0"/>
        <w:spacing w:line="360" w:lineRule="auto"/>
        <w:ind w:right="46" w:firstLine="567"/>
        <w:jc w:val="both"/>
        <w:rPr>
          <w:rFonts w:ascii="Times" w:hAnsi="Times"/>
        </w:rPr>
      </w:pPr>
    </w:p>
    <w:p w:rsidR="00EA2850" w:rsidRDefault="00EA2850" w:rsidP="00EA2850">
      <w:pPr>
        <w:widowControl w:val="0"/>
        <w:tabs>
          <w:tab w:val="left" w:pos="640"/>
        </w:tabs>
        <w:autoSpaceDE w:val="0"/>
        <w:autoSpaceDN w:val="0"/>
        <w:adjustRightInd w:val="0"/>
        <w:spacing w:line="360" w:lineRule="auto"/>
        <w:ind w:right="46" w:firstLine="567"/>
        <w:jc w:val="both"/>
        <w:rPr>
          <w:rFonts w:ascii="Times" w:hAnsi="Times"/>
        </w:rPr>
      </w:pPr>
    </w:p>
    <w:p w:rsidR="00610508" w:rsidRDefault="00610508"/>
    <w:p w:rsidR="006D1354" w:rsidRDefault="006D1354"/>
    <w:sectPr w:rsidR="006D1354" w:rsidSect="00700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imes">
    <w:panose1 w:val="0202060306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850"/>
    <w:rsid w:val="00015E7B"/>
    <w:rsid w:val="001B7596"/>
    <w:rsid w:val="002635BF"/>
    <w:rsid w:val="002D0FEA"/>
    <w:rsid w:val="003E2F95"/>
    <w:rsid w:val="003E5A81"/>
    <w:rsid w:val="004B2BDE"/>
    <w:rsid w:val="004F725F"/>
    <w:rsid w:val="005E7890"/>
    <w:rsid w:val="00610508"/>
    <w:rsid w:val="0064126C"/>
    <w:rsid w:val="00681F69"/>
    <w:rsid w:val="006D1354"/>
    <w:rsid w:val="006E66C7"/>
    <w:rsid w:val="007000C4"/>
    <w:rsid w:val="007D2033"/>
    <w:rsid w:val="008511CF"/>
    <w:rsid w:val="009E59E4"/>
    <w:rsid w:val="00CC3BB8"/>
    <w:rsid w:val="00D0201C"/>
    <w:rsid w:val="00DE2A1F"/>
    <w:rsid w:val="00E924D5"/>
    <w:rsid w:val="00EA2850"/>
    <w:rsid w:val="00ED3813"/>
    <w:rsid w:val="00FA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3">
    <w:name w:val="heading 3"/>
    <w:basedOn w:val="a"/>
    <w:link w:val="3Char"/>
    <w:uiPriority w:val="9"/>
    <w:qFormat/>
    <w:rsid w:val="002D0F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EA2850"/>
    <w:rPr>
      <w:sz w:val="18"/>
      <w:szCs w:val="18"/>
    </w:rPr>
  </w:style>
  <w:style w:type="paragraph" w:styleId="a4">
    <w:name w:val="annotation text"/>
    <w:basedOn w:val="a"/>
    <w:link w:val="Char"/>
    <w:rsid w:val="00EA2850"/>
  </w:style>
  <w:style w:type="character" w:customStyle="1" w:styleId="Char">
    <w:name w:val="Κείμενο σχολίου Char"/>
    <w:basedOn w:val="a0"/>
    <w:link w:val="a4"/>
    <w:rsid w:val="00EA2850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EA2850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A2850"/>
    <w:rPr>
      <w:rFonts w:ascii="Segoe UI" w:eastAsia="Times New Roman" w:hAnsi="Segoe UI" w:cs="Segoe UI"/>
      <w:sz w:val="18"/>
      <w:szCs w:val="18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rsid w:val="002D0FEA"/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2D0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gr/url?sa=t&amp;rct=j&amp;q=&amp;esrc=s&amp;source=web&amp;cd=1&amp;cad=rja&amp;uact=8&amp;ved=0ahUKEwiJ1p-rloHKAhVLuhoKHWzcAtIQFggbMAA&amp;url=http%3A%2F%2Fwww.imdb.com%2Ftitle%2Ftt0060107%2F&amp;usg=AFQjCNGJKBTtkhhSdXNamD4cT301PpZ4y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mdouka</cp:lastModifiedBy>
  <cp:revision>2</cp:revision>
  <dcterms:created xsi:type="dcterms:W3CDTF">2016-01-12T09:33:00Z</dcterms:created>
  <dcterms:modified xsi:type="dcterms:W3CDTF">2016-01-12T09:33:00Z</dcterms:modified>
</cp:coreProperties>
</file>