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AA" w:rsidRDefault="000659AA" w:rsidP="000659AA">
      <w:pPr>
        <w:jc w:val="both"/>
        <w:rPr>
          <w:sz w:val="28"/>
          <w:szCs w:val="28"/>
          <w:lang w:val="el-GR"/>
        </w:rPr>
      </w:pPr>
      <w:bookmarkStart w:id="0" w:name="_GoBack"/>
      <w:bookmarkEnd w:id="0"/>
    </w:p>
    <w:p w:rsidR="000659AA" w:rsidRDefault="000659AA" w:rsidP="000659AA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ΕΝΗΜΕΡΩΤΙΚΗ ΗΜΕΡΙΔΑ ΥΠΟ ΤΗΝ ΑΙΓΙΔΑ ΤΟΥ ΥΠΟΠΑΙΘ</w:t>
      </w:r>
    </w:p>
    <w:p w:rsidR="000659AA" w:rsidRDefault="000659AA" w:rsidP="000659AA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«ΧΡΗΜΑΤΟΔΟΤΙΚΕΣ ΕΥΚΑΙΡΙΕΣ ΤΟΥ ΠΑΚΕΤΟΥ ΓΙΟΥΝΚΕΡ</w:t>
      </w:r>
    </w:p>
    <w:p w:rsidR="000659AA" w:rsidRDefault="000659AA" w:rsidP="000659AA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ΣΤΟΧΕΥΜΕΝΕΣ ΔΡΑΣΕΙΣ ΓΙΑ ΤΗΝ ΕΝΙΣΧΥΣΗ ΤΗΣ ΕΠΙΧΕΙΡΗΜΑΤΙΚΟΤΗΤΑΣ ΤΗΣ ΠΕΡΙΦΕΡΕΙΑΣ ΚΡΗΤΗΣ ΜΕΣΩ ΤΗΣ ΔΙΑΣΥΝΔΕΣΗΣ ΜΕ ΤΗΝ ΕΡΕΥΝΑ»</w:t>
      </w:r>
    </w:p>
    <w:p w:rsidR="000659AA" w:rsidRDefault="000659AA" w:rsidP="000659AA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ΕΛΚΕΘΕ, 28/4/2015</w:t>
      </w:r>
    </w:p>
    <w:p w:rsidR="000659AA" w:rsidRPr="000659AA" w:rsidRDefault="000659AA" w:rsidP="000659AA">
      <w:pPr>
        <w:jc w:val="center"/>
        <w:rPr>
          <w:b/>
          <w:color w:val="C00000"/>
          <w:sz w:val="28"/>
          <w:szCs w:val="28"/>
          <w:lang w:val="el-GR"/>
        </w:rPr>
      </w:pPr>
      <w:r w:rsidRPr="000659AA">
        <w:rPr>
          <w:b/>
          <w:color w:val="C00000"/>
          <w:sz w:val="28"/>
          <w:szCs w:val="28"/>
          <w:lang w:val="el-GR"/>
        </w:rPr>
        <w:t xml:space="preserve">ΟΜΙΛΙΑ Κ.ΦΩΤΑΚΗ </w:t>
      </w:r>
    </w:p>
    <w:p w:rsidR="00011CD8" w:rsidRPr="000659AA" w:rsidRDefault="000659AA" w:rsidP="000659AA">
      <w:pPr>
        <w:pStyle w:val="a3"/>
        <w:numPr>
          <w:ilvl w:val="0"/>
          <w:numId w:val="1"/>
        </w:numPr>
        <w:jc w:val="both"/>
        <w:rPr>
          <w:sz w:val="28"/>
          <w:szCs w:val="28"/>
          <w:lang w:val="el-GR"/>
        </w:rPr>
      </w:pPr>
      <w:r w:rsidRPr="000659AA">
        <w:rPr>
          <w:sz w:val="28"/>
          <w:szCs w:val="28"/>
          <w:lang w:val="el-GR"/>
        </w:rPr>
        <w:t>Η παρουσίαση των κατευθύνσεων της πολιτικής που διαμορφώνουμε για Ε+Κ εδώ στην Κρήτη, την Περιφέρεια όπου η Μάθηση και η Έρευνα κατέχουν περίοπτη θέση με σημαντική εθνική και διεθνή απήχηση κι εμβέλεια.</w:t>
      </w:r>
    </w:p>
    <w:p w:rsidR="000659AA" w:rsidRPr="000659AA" w:rsidRDefault="000659AA" w:rsidP="000659AA">
      <w:pPr>
        <w:pStyle w:val="a3"/>
        <w:numPr>
          <w:ilvl w:val="0"/>
          <w:numId w:val="1"/>
        </w:numPr>
        <w:jc w:val="both"/>
        <w:rPr>
          <w:sz w:val="28"/>
          <w:szCs w:val="28"/>
          <w:lang w:val="el-GR"/>
        </w:rPr>
      </w:pPr>
      <w:r w:rsidRPr="000659AA">
        <w:rPr>
          <w:sz w:val="28"/>
          <w:szCs w:val="28"/>
          <w:lang w:val="el-GR"/>
        </w:rPr>
        <w:t>Θέτω άμεσα το κεντρικό ερώτημα:</w:t>
      </w:r>
    </w:p>
    <w:p w:rsidR="000659AA" w:rsidRPr="000659AA" w:rsidRDefault="000659AA" w:rsidP="000659AA">
      <w:pPr>
        <w:pStyle w:val="a3"/>
        <w:jc w:val="both"/>
        <w:rPr>
          <w:sz w:val="28"/>
          <w:szCs w:val="28"/>
          <w:lang w:val="el-GR"/>
        </w:rPr>
      </w:pPr>
      <w:r w:rsidRPr="000659AA">
        <w:rPr>
          <w:sz w:val="28"/>
          <w:szCs w:val="28"/>
          <w:lang w:val="el-GR"/>
        </w:rPr>
        <w:t>Στις συνθήκες της κοινωνικής και οικονομικής κρίσης που αντιμετωπίζει η χώρα σήμερα, ποιος είναι ο ρόλος της Έρευνας, ποιος είναι ο ρόλος της Γνώσης.</w:t>
      </w:r>
    </w:p>
    <w:p w:rsidR="000659AA" w:rsidRPr="000659AA" w:rsidRDefault="000659AA" w:rsidP="000659AA">
      <w:pPr>
        <w:pStyle w:val="a3"/>
        <w:numPr>
          <w:ilvl w:val="0"/>
          <w:numId w:val="2"/>
        </w:numPr>
        <w:ind w:left="720"/>
        <w:jc w:val="both"/>
        <w:rPr>
          <w:sz w:val="28"/>
          <w:szCs w:val="28"/>
          <w:lang w:val="el-GR"/>
        </w:rPr>
      </w:pPr>
      <w:r w:rsidRPr="000659AA">
        <w:rPr>
          <w:sz w:val="28"/>
          <w:szCs w:val="28"/>
          <w:lang w:val="el-GR"/>
        </w:rPr>
        <w:t>Η απάντηση είναι απλή όσο δύσκολη είναι η υλοποίησή της και έχει δύο σκέλη:</w:t>
      </w:r>
    </w:p>
    <w:p w:rsidR="000659AA" w:rsidRPr="000659AA" w:rsidRDefault="000659AA" w:rsidP="000659AA">
      <w:pPr>
        <w:pStyle w:val="a3"/>
        <w:numPr>
          <w:ilvl w:val="1"/>
          <w:numId w:val="4"/>
        </w:numPr>
        <w:jc w:val="both"/>
        <w:rPr>
          <w:sz w:val="28"/>
          <w:szCs w:val="28"/>
          <w:lang w:val="el-GR"/>
        </w:rPr>
      </w:pPr>
      <w:r w:rsidRPr="000659AA">
        <w:rPr>
          <w:sz w:val="28"/>
          <w:szCs w:val="28"/>
          <w:lang w:val="el-GR"/>
        </w:rPr>
        <w:t>Η Έρευνα και η Γνώση μπορεί να αποτελούν ανάχωμα στην πνευματική, ηθική και υλική φτωχοποίηση και κατάπτωση της κοινωνίας, που είναι συνεπακόλουθα της κρίσης.</w:t>
      </w:r>
    </w:p>
    <w:p w:rsidR="000659AA" w:rsidRPr="000659AA" w:rsidRDefault="000659AA" w:rsidP="000659AA">
      <w:pPr>
        <w:pStyle w:val="a3"/>
        <w:numPr>
          <w:ilvl w:val="1"/>
          <w:numId w:val="4"/>
        </w:numPr>
        <w:jc w:val="both"/>
        <w:rPr>
          <w:sz w:val="28"/>
          <w:szCs w:val="28"/>
          <w:lang w:val="el-GR"/>
        </w:rPr>
      </w:pPr>
      <w:r w:rsidRPr="000659AA">
        <w:rPr>
          <w:sz w:val="28"/>
          <w:szCs w:val="28"/>
          <w:lang w:val="el-GR"/>
        </w:rPr>
        <w:t>Η έρευνα και η Γνώση μπορεί να στηρίξουν το μέλλον της χώρας, να δημιουργήσουν προοπτική, να δώσουν ελπίδα, ιδιαίτερα στο σημαντικότερο κεφάλαιο που διαθέτει: Στους ανθρώπους της, τους νέους επιστήμονες και ερευνητές.</w:t>
      </w:r>
    </w:p>
    <w:p w:rsidR="000659AA" w:rsidRPr="000659AA" w:rsidRDefault="000659AA" w:rsidP="000659AA">
      <w:pPr>
        <w:pStyle w:val="a3"/>
        <w:numPr>
          <w:ilvl w:val="1"/>
          <w:numId w:val="2"/>
        </w:numPr>
        <w:ind w:left="720"/>
        <w:jc w:val="both"/>
        <w:rPr>
          <w:sz w:val="28"/>
          <w:szCs w:val="28"/>
          <w:lang w:val="el-GR"/>
        </w:rPr>
      </w:pPr>
      <w:r w:rsidRPr="000659AA">
        <w:rPr>
          <w:sz w:val="28"/>
          <w:szCs w:val="28"/>
          <w:lang w:val="el-GR"/>
        </w:rPr>
        <w:t>Παρά λοιπόν την κατάσταση έκτακτης ανάγκης που διαχειρίζεται η Κυβέρνηση, αναγνωρίζει  αυτή την σημαντική προσφορά της Έρευνας, γι’ αυτό και καθαρά διακηρύσσω την πεποίθησή μας « Οι δαπάνες για την Έρευνα δεν αποτελούν κόστος αλλά επένδυση».</w:t>
      </w:r>
    </w:p>
    <w:p w:rsidR="000659AA" w:rsidRDefault="000659AA" w:rsidP="000659AA">
      <w:pPr>
        <w:pStyle w:val="a3"/>
        <w:numPr>
          <w:ilvl w:val="1"/>
          <w:numId w:val="2"/>
        </w:numPr>
        <w:ind w:left="720"/>
        <w:jc w:val="both"/>
        <w:rPr>
          <w:sz w:val="28"/>
          <w:szCs w:val="28"/>
          <w:lang w:val="el-GR"/>
        </w:rPr>
      </w:pPr>
      <w:r w:rsidRPr="000659AA">
        <w:rPr>
          <w:sz w:val="28"/>
          <w:szCs w:val="28"/>
          <w:lang w:val="el-GR"/>
        </w:rPr>
        <w:t>Η πολιτική που διαμορφώνουμε θα αποτυπωθεί σε σειρά νομοθετικών πρωτοβουλιών για την αντιμετώπιση παθογενειών 40 και πλέον ετών και αποσκοπούν στην προώθηση τριών κύριων στόχων:</w:t>
      </w:r>
    </w:p>
    <w:p w:rsidR="000659AA" w:rsidRPr="000659AA" w:rsidRDefault="000659AA" w:rsidP="000659AA">
      <w:pPr>
        <w:pStyle w:val="a3"/>
        <w:jc w:val="both"/>
        <w:rPr>
          <w:sz w:val="28"/>
          <w:szCs w:val="28"/>
          <w:lang w:val="el-GR"/>
        </w:rPr>
      </w:pPr>
    </w:p>
    <w:p w:rsidR="000659AA" w:rsidRPr="000659AA" w:rsidRDefault="000659AA" w:rsidP="000659AA">
      <w:pPr>
        <w:pStyle w:val="a3"/>
        <w:numPr>
          <w:ilvl w:val="0"/>
          <w:numId w:val="5"/>
        </w:numPr>
        <w:tabs>
          <w:tab w:val="left" w:pos="426"/>
          <w:tab w:val="left" w:pos="709"/>
        </w:tabs>
        <w:jc w:val="both"/>
        <w:rPr>
          <w:sz w:val="28"/>
          <w:szCs w:val="28"/>
          <w:lang w:val="el-GR"/>
        </w:rPr>
      </w:pPr>
      <w:r w:rsidRPr="000659AA">
        <w:rPr>
          <w:sz w:val="28"/>
          <w:szCs w:val="28"/>
          <w:lang w:val="el-GR"/>
        </w:rPr>
        <w:t>Η επιστημονική έρευνα να αποτελέσει στήριγμα για την Παιδεία και τον Πολιτισμό.</w:t>
      </w:r>
      <w:r w:rsidR="00C10C2F" w:rsidRPr="00C10C2F">
        <w:rPr>
          <w:sz w:val="28"/>
          <w:szCs w:val="28"/>
          <w:lang w:val="el-GR"/>
        </w:rPr>
        <w:t xml:space="preserve"> </w:t>
      </w:r>
      <w:r w:rsidR="00C10C2F">
        <w:rPr>
          <w:sz w:val="28"/>
          <w:szCs w:val="28"/>
          <w:lang w:val="el-GR"/>
        </w:rPr>
        <w:t>Η Γνώση που παράγεται να στηρίξει τα δύο αυτά συγκριτικά πλεονεκτήματα της χώρας.</w:t>
      </w:r>
    </w:p>
    <w:p w:rsidR="000659AA" w:rsidRPr="000659AA" w:rsidRDefault="000659AA" w:rsidP="000659AA">
      <w:pPr>
        <w:pStyle w:val="a3"/>
        <w:tabs>
          <w:tab w:val="left" w:pos="426"/>
          <w:tab w:val="left" w:pos="709"/>
        </w:tabs>
        <w:ind w:left="360"/>
        <w:jc w:val="both"/>
        <w:rPr>
          <w:sz w:val="28"/>
          <w:szCs w:val="28"/>
          <w:lang w:val="el-GR"/>
        </w:rPr>
      </w:pPr>
    </w:p>
    <w:p w:rsidR="000659AA" w:rsidRPr="000659AA" w:rsidRDefault="000659AA" w:rsidP="000659AA">
      <w:pPr>
        <w:pStyle w:val="a3"/>
        <w:numPr>
          <w:ilvl w:val="0"/>
          <w:numId w:val="5"/>
        </w:numPr>
        <w:tabs>
          <w:tab w:val="left" w:pos="426"/>
          <w:tab w:val="left" w:pos="709"/>
        </w:tabs>
        <w:jc w:val="both"/>
        <w:rPr>
          <w:sz w:val="28"/>
          <w:szCs w:val="28"/>
          <w:lang w:val="el-GR"/>
        </w:rPr>
      </w:pPr>
      <w:r w:rsidRPr="000659AA">
        <w:rPr>
          <w:sz w:val="28"/>
          <w:szCs w:val="28"/>
          <w:lang w:val="el-GR"/>
        </w:rPr>
        <w:lastRenderedPageBreak/>
        <w:t>η υψηλής ποιότητας επιστημονική Έρευνα να γίνει πρεσβευτής για την προβολή της χώρας στο διεθνή χώρο, κάτι που είναι τόσο αναγκαίο στις σημερινές συνθήκες.</w:t>
      </w:r>
    </w:p>
    <w:p w:rsidR="000659AA" w:rsidRPr="000659AA" w:rsidRDefault="000659AA" w:rsidP="000659AA">
      <w:pPr>
        <w:pStyle w:val="a3"/>
        <w:tabs>
          <w:tab w:val="left" w:pos="426"/>
          <w:tab w:val="left" w:pos="709"/>
        </w:tabs>
        <w:ind w:left="360"/>
        <w:jc w:val="both"/>
        <w:rPr>
          <w:sz w:val="28"/>
          <w:szCs w:val="28"/>
          <w:lang w:val="el-GR"/>
        </w:rPr>
      </w:pPr>
    </w:p>
    <w:p w:rsidR="000659AA" w:rsidRPr="000659AA" w:rsidRDefault="000659AA" w:rsidP="000659AA">
      <w:pPr>
        <w:pStyle w:val="a3"/>
        <w:tabs>
          <w:tab w:val="left" w:pos="426"/>
          <w:tab w:val="left" w:pos="709"/>
        </w:tabs>
        <w:ind w:left="1080"/>
        <w:jc w:val="both"/>
        <w:rPr>
          <w:sz w:val="28"/>
          <w:szCs w:val="28"/>
          <w:lang w:val="el-GR"/>
        </w:rPr>
      </w:pPr>
      <w:proofErr w:type="gramStart"/>
      <w:r w:rsidRPr="000659AA">
        <w:rPr>
          <w:sz w:val="28"/>
          <w:szCs w:val="28"/>
        </w:rPr>
        <w:t>και</w:t>
      </w:r>
      <w:proofErr w:type="gramEnd"/>
      <w:r w:rsidRPr="000659AA">
        <w:rPr>
          <w:sz w:val="28"/>
          <w:szCs w:val="28"/>
        </w:rPr>
        <w:t xml:space="preserve"> ο </w:t>
      </w:r>
      <w:proofErr w:type="spellStart"/>
      <w:r w:rsidRPr="000659AA">
        <w:rPr>
          <w:sz w:val="28"/>
          <w:szCs w:val="28"/>
        </w:rPr>
        <w:t>τρίτος</w:t>
      </w:r>
      <w:proofErr w:type="spellEnd"/>
      <w:r w:rsidRPr="000659AA">
        <w:rPr>
          <w:sz w:val="28"/>
          <w:szCs w:val="28"/>
        </w:rPr>
        <w:t xml:space="preserve"> </w:t>
      </w:r>
      <w:proofErr w:type="spellStart"/>
      <w:r w:rsidRPr="000659AA">
        <w:rPr>
          <w:sz w:val="28"/>
          <w:szCs w:val="28"/>
        </w:rPr>
        <w:t>στόχος</w:t>
      </w:r>
      <w:proofErr w:type="spellEnd"/>
      <w:r>
        <w:rPr>
          <w:sz w:val="28"/>
          <w:szCs w:val="28"/>
          <w:lang w:val="el-GR"/>
        </w:rPr>
        <w:t>:</w:t>
      </w:r>
    </w:p>
    <w:p w:rsidR="000659AA" w:rsidRPr="000659AA" w:rsidRDefault="000659AA" w:rsidP="000659AA">
      <w:pPr>
        <w:pStyle w:val="a3"/>
        <w:tabs>
          <w:tab w:val="left" w:pos="426"/>
          <w:tab w:val="left" w:pos="709"/>
        </w:tabs>
        <w:ind w:left="1080"/>
        <w:jc w:val="both"/>
        <w:rPr>
          <w:sz w:val="28"/>
          <w:szCs w:val="28"/>
          <w:lang w:val="el-GR"/>
        </w:rPr>
      </w:pPr>
    </w:p>
    <w:p w:rsidR="000659AA" w:rsidRPr="000659AA" w:rsidRDefault="000659AA" w:rsidP="000659AA">
      <w:pPr>
        <w:pStyle w:val="a3"/>
        <w:numPr>
          <w:ilvl w:val="0"/>
          <w:numId w:val="5"/>
        </w:numPr>
        <w:tabs>
          <w:tab w:val="left" w:pos="426"/>
          <w:tab w:val="left" w:pos="709"/>
        </w:tabs>
        <w:jc w:val="both"/>
        <w:rPr>
          <w:sz w:val="28"/>
          <w:szCs w:val="28"/>
          <w:lang w:val="el-GR"/>
        </w:rPr>
      </w:pPr>
      <w:r w:rsidRPr="000659AA">
        <w:rPr>
          <w:sz w:val="28"/>
          <w:szCs w:val="28"/>
          <w:lang w:val="el-GR"/>
        </w:rPr>
        <w:t>με την καινοτομία που προκύπτει από την αξιοποίηση των ερευνητικών αποτελεσμάτων, η επιστημονική Έρευνα να αποτελέσει μοχλό για την ανάπτυξη της χώρας.</w:t>
      </w:r>
    </w:p>
    <w:p w:rsidR="000659AA" w:rsidRPr="000659AA" w:rsidRDefault="000659AA" w:rsidP="000659AA">
      <w:pPr>
        <w:pStyle w:val="a3"/>
        <w:tabs>
          <w:tab w:val="left" w:pos="426"/>
          <w:tab w:val="left" w:pos="709"/>
        </w:tabs>
        <w:ind w:left="0"/>
        <w:jc w:val="both"/>
        <w:rPr>
          <w:sz w:val="28"/>
          <w:szCs w:val="28"/>
          <w:lang w:val="el-GR"/>
        </w:rPr>
      </w:pPr>
    </w:p>
    <w:p w:rsidR="000659AA" w:rsidRPr="000659AA" w:rsidRDefault="000659AA" w:rsidP="000659AA">
      <w:pPr>
        <w:pStyle w:val="a3"/>
        <w:tabs>
          <w:tab w:val="left" w:pos="426"/>
          <w:tab w:val="left" w:pos="709"/>
        </w:tabs>
        <w:ind w:left="0"/>
        <w:jc w:val="both"/>
        <w:rPr>
          <w:sz w:val="28"/>
          <w:szCs w:val="28"/>
          <w:lang w:val="el-GR"/>
        </w:rPr>
      </w:pPr>
      <w:r w:rsidRPr="000659AA">
        <w:rPr>
          <w:sz w:val="28"/>
          <w:szCs w:val="28"/>
          <w:lang w:val="el-GR"/>
        </w:rPr>
        <w:t xml:space="preserve">Η επίτευξη αυτού του τελευταίου στόχου είναι και το μεγάλο στοίχημα, όχι μόνο για το παρόν αλλά και για το μέλλον της χώρας. Το θέμα είναι πολυσύνθετο και απαιτεί σοβαρές και </w:t>
      </w:r>
      <w:proofErr w:type="spellStart"/>
      <w:r w:rsidRPr="000659AA">
        <w:rPr>
          <w:sz w:val="28"/>
          <w:szCs w:val="28"/>
          <w:lang w:val="el-GR"/>
        </w:rPr>
        <w:t>στοχευμένες</w:t>
      </w:r>
      <w:proofErr w:type="spellEnd"/>
      <w:r w:rsidRPr="000659AA">
        <w:rPr>
          <w:sz w:val="28"/>
          <w:szCs w:val="28"/>
          <w:lang w:val="el-GR"/>
        </w:rPr>
        <w:t xml:space="preserve"> παρεμβάσεις σε ολόκληρη την αλυσίδα της Καινοτομίας, από τη βασική και εφαρμοσμένη Έρευνα έως την παραγωγή πλούτου με την ανάπτυξη καινοτόμων προϊόντων και τεχνικών. Η δραστική μείωση της γραφειοκρατίας, η θέσπιση κανόνων απλών, προσαρμοσμένων στην ευελιξία που απαιτεί η ερευνητική δραστηριότητα, είναι πρωταρχικής σημασίας. </w:t>
      </w:r>
    </w:p>
    <w:p w:rsidR="000659AA" w:rsidRPr="000659AA" w:rsidRDefault="000659AA" w:rsidP="000659AA">
      <w:pPr>
        <w:pStyle w:val="a3"/>
        <w:tabs>
          <w:tab w:val="left" w:pos="426"/>
          <w:tab w:val="left" w:pos="709"/>
        </w:tabs>
        <w:ind w:left="0"/>
        <w:jc w:val="both"/>
        <w:rPr>
          <w:sz w:val="28"/>
          <w:szCs w:val="28"/>
          <w:lang w:val="el-GR"/>
        </w:rPr>
      </w:pPr>
    </w:p>
    <w:p w:rsidR="000659AA" w:rsidRPr="000659AA" w:rsidRDefault="000659AA" w:rsidP="000659AA">
      <w:pPr>
        <w:pStyle w:val="a3"/>
        <w:tabs>
          <w:tab w:val="left" w:pos="426"/>
          <w:tab w:val="left" w:pos="709"/>
        </w:tabs>
        <w:ind w:left="0"/>
        <w:jc w:val="both"/>
        <w:rPr>
          <w:sz w:val="28"/>
          <w:szCs w:val="28"/>
          <w:lang w:val="el-GR"/>
        </w:rPr>
      </w:pPr>
      <w:r w:rsidRPr="000659AA">
        <w:rPr>
          <w:sz w:val="28"/>
          <w:szCs w:val="28"/>
          <w:lang w:val="el-GR"/>
        </w:rPr>
        <w:t xml:space="preserve">Επιπλέον, η αξιοποίηση πόρων που μπορεί να προέλθουν από το κατάλληλο μείγμα δημοσίων και ιδιωτικών επενδύσεων καθώς και η εκμετάλλευση χρηματοδοτικών εργαλείων που μειώνουν το κόστος του χρήματος είναι καίριας σημασίας. Βεβαίως, πάντα στον πυρήνα αυτής της προσπάθειας θα  βρίσκονται η διαφάνεια και η λογοδοσία ώστε να εξασφαλίζεται το δημόσιο συμφέρον. Μεταξύ πολλών άλλων, η διαμόρφωση υγιούς επιχειρηματικής κουλτούρας, η κινητοποίηση της κοινωνίας και το όφελος αυτής από τον πλούτο που παράγεται αποτελούν προτεραιότητα στο σχεδιασμό μας. </w:t>
      </w:r>
    </w:p>
    <w:p w:rsidR="000659AA" w:rsidRPr="000659AA" w:rsidRDefault="000659AA" w:rsidP="000659AA">
      <w:pPr>
        <w:pStyle w:val="a3"/>
        <w:tabs>
          <w:tab w:val="left" w:pos="426"/>
          <w:tab w:val="left" w:pos="709"/>
        </w:tabs>
        <w:ind w:left="0"/>
        <w:jc w:val="both"/>
        <w:rPr>
          <w:sz w:val="28"/>
          <w:szCs w:val="28"/>
          <w:lang w:val="el-GR"/>
        </w:rPr>
      </w:pPr>
      <w:r w:rsidRPr="000659AA">
        <w:rPr>
          <w:sz w:val="28"/>
          <w:szCs w:val="28"/>
          <w:lang w:val="el-GR"/>
        </w:rPr>
        <w:tab/>
      </w:r>
      <w:r w:rsidRPr="000659AA">
        <w:rPr>
          <w:sz w:val="28"/>
          <w:szCs w:val="28"/>
          <w:lang w:val="el-GR"/>
        </w:rPr>
        <w:tab/>
      </w:r>
    </w:p>
    <w:p w:rsidR="000659AA" w:rsidRPr="000659AA" w:rsidRDefault="000659AA" w:rsidP="000659AA">
      <w:pPr>
        <w:pStyle w:val="a3"/>
        <w:tabs>
          <w:tab w:val="left" w:pos="426"/>
          <w:tab w:val="left" w:pos="709"/>
        </w:tabs>
        <w:ind w:left="0"/>
        <w:jc w:val="both"/>
        <w:rPr>
          <w:sz w:val="28"/>
          <w:szCs w:val="28"/>
          <w:lang w:val="el-GR"/>
        </w:rPr>
      </w:pPr>
      <w:r w:rsidRPr="000659AA">
        <w:rPr>
          <w:sz w:val="28"/>
          <w:szCs w:val="28"/>
          <w:lang w:val="el-GR"/>
        </w:rPr>
        <w:t xml:space="preserve">Τέλος, η επιδίωξη της επιστημονικής ποιότητας και αριστείας, ως άξονα που διατρέχει οριζόντια και τους τρεις παραπάνω στόχους είναι παρακαταθήκη και προϋπόθεση για να υπάρξουν αποτελέσματα μακράς εμβέλειας. </w:t>
      </w:r>
    </w:p>
    <w:p w:rsidR="000659AA" w:rsidRPr="000659AA" w:rsidRDefault="000659AA" w:rsidP="000659AA">
      <w:pPr>
        <w:pStyle w:val="a3"/>
        <w:tabs>
          <w:tab w:val="left" w:pos="426"/>
          <w:tab w:val="left" w:pos="709"/>
        </w:tabs>
        <w:ind w:left="0"/>
        <w:jc w:val="both"/>
        <w:rPr>
          <w:sz w:val="28"/>
          <w:szCs w:val="28"/>
          <w:lang w:val="el-GR"/>
        </w:rPr>
      </w:pPr>
    </w:p>
    <w:p w:rsidR="000659AA" w:rsidRPr="000659AA" w:rsidRDefault="000659AA" w:rsidP="000659AA">
      <w:pPr>
        <w:pStyle w:val="a3"/>
        <w:tabs>
          <w:tab w:val="left" w:pos="426"/>
          <w:tab w:val="left" w:pos="709"/>
        </w:tabs>
        <w:ind w:left="0"/>
        <w:jc w:val="both"/>
        <w:rPr>
          <w:sz w:val="28"/>
          <w:szCs w:val="28"/>
          <w:lang w:val="el-GR"/>
        </w:rPr>
      </w:pPr>
      <w:r w:rsidRPr="000659AA">
        <w:rPr>
          <w:sz w:val="28"/>
          <w:szCs w:val="28"/>
          <w:lang w:val="el-GR"/>
        </w:rPr>
        <w:t>Την πολιτική αυτή αποσκοπούμε να διαμορφώσουμε και να αποτυπώσουμε σε νομοθετικές παρεμβάσεις που έχουμε προγραμματίσει.</w:t>
      </w:r>
    </w:p>
    <w:p w:rsidR="000659AA" w:rsidRPr="000659AA" w:rsidRDefault="000659AA" w:rsidP="000659AA">
      <w:pPr>
        <w:pStyle w:val="a3"/>
        <w:jc w:val="both"/>
        <w:rPr>
          <w:sz w:val="28"/>
          <w:szCs w:val="28"/>
          <w:lang w:val="el-GR"/>
        </w:rPr>
      </w:pPr>
      <w:r w:rsidRPr="000659AA">
        <w:rPr>
          <w:sz w:val="28"/>
          <w:szCs w:val="28"/>
          <w:lang w:val="el-GR"/>
        </w:rPr>
        <w:t xml:space="preserve"> </w:t>
      </w:r>
    </w:p>
    <w:p w:rsidR="000659AA" w:rsidRPr="000659AA" w:rsidRDefault="000659AA" w:rsidP="000659AA">
      <w:pPr>
        <w:pStyle w:val="a3"/>
        <w:jc w:val="both"/>
        <w:rPr>
          <w:sz w:val="28"/>
          <w:szCs w:val="28"/>
          <w:lang w:val="el-GR"/>
        </w:rPr>
      </w:pPr>
    </w:p>
    <w:sectPr w:rsidR="000659AA" w:rsidRPr="000659AA" w:rsidSect="002E1DD8">
      <w:pgSz w:w="12240" w:h="15840"/>
      <w:pgMar w:top="450" w:right="135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F14A2"/>
    <w:multiLevelType w:val="hybridMultilevel"/>
    <w:tmpl w:val="8F90E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374AD"/>
    <w:multiLevelType w:val="hybridMultilevel"/>
    <w:tmpl w:val="DB06F5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FC5499"/>
    <w:multiLevelType w:val="hybridMultilevel"/>
    <w:tmpl w:val="ABBA6F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4352D"/>
    <w:multiLevelType w:val="hybridMultilevel"/>
    <w:tmpl w:val="1274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634C36"/>
    <w:multiLevelType w:val="hybridMultilevel"/>
    <w:tmpl w:val="F6744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0659AA"/>
    <w:rsid w:val="00015D88"/>
    <w:rsid w:val="000659AA"/>
    <w:rsid w:val="001D11FA"/>
    <w:rsid w:val="002E1DD8"/>
    <w:rsid w:val="003C15CB"/>
    <w:rsid w:val="005C480B"/>
    <w:rsid w:val="007C1456"/>
    <w:rsid w:val="00A30555"/>
    <w:rsid w:val="00C10C2F"/>
    <w:rsid w:val="00C7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D3938-6543-4921-9C3C-079BB0F2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5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Divini</dc:creator>
  <cp:lastModifiedBy>Σουλτανα Βαϊτση</cp:lastModifiedBy>
  <cp:revision>2</cp:revision>
  <dcterms:created xsi:type="dcterms:W3CDTF">2015-10-02T11:21:00Z</dcterms:created>
  <dcterms:modified xsi:type="dcterms:W3CDTF">2015-10-02T11:21:00Z</dcterms:modified>
</cp:coreProperties>
</file>